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C5A572"/>
          <w:sz w:val="18"/>
          <w:szCs w:val="18"/>
        </w:rPr>
        <w:t xml:space="preserve">MẪU CHỈ ĐỊNH VẬT LIỆU (GUIDE SPEC)</w:t>
      </w:r>
    </w:p>
    <w:p>
      <w:pPr>
        <w:pStyle w:val="Heading1"/>
        <w:spacing w:after="60"/>
      </w:pPr>
      <w:r>
        <w:t xml:space="preserve">Đá ốp mặt tiền / ngoài trời</w:t>
      </w:r>
    </w:p>
    <w:p>
      <w:pPr>
        <w:spacing w:after="160"/>
      </w:pPr>
      <w:r>
        <w:rPr>
          <w:i/>
          <w:iCs/>
          <w:color w:val="8C8C8C"/>
          <w:sz w:val="20"/>
          <w:szCs w:val="20"/>
        </w:rPr>
        <w:t xml:space="preserve">Mẫu spec do Rochelle biên soạn cho kiến trúc sư &amp; nhà thiết kế. Bạn được tự do chỉnh sửa và chèn vào hồ sơ thiết kế của dự án.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5A572" w:sz="18"/>
              <w:bottom w:val="single" w:color="CCCCCC" w:sz="1"/>
              <w:right w:val="single" w:color="CCCCCC" w:sz="1"/>
            </w:tcBorders>
            <w:shd w:fill="FAF8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</w:rPr>
              <w:t xml:space="preserve">Cách dùng: </w:t>
            </w:r>
            <w:r>
              <w:t xml:space="preserve">điền vào các ô </w:t>
            </w:r>
            <w:r>
              <w:rPr>
                <w:i/>
                <w:iCs/>
                <w:color w:val="8C8C8C"/>
              </w:rPr>
              <w:t xml:space="preserve">[___]</w:t>
            </w:r>
            <w:r>
              <w:t xml:space="preserve"> theo bản vẽ và phiếu thử nghiệm của lô đá thực tế. Phần "basis of design" nêu đúng dòng đá Rochelle đã chọn, để nhà thầu không tự ý thay loại khác. Mục 6 là mệnh đề chống đánh tráo — giữ nguyên để bảo vệ lựa chọn của bạn.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1. Thông tin dự án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Dự án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Hạng mục / khu vực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KTS / Đơn vị thiết kế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Mã hiệu spec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Ngày phát hành / Phiên bản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</w:tbl>
    <w:p>
      <w:pPr>
        <w:spacing w:after="80"/>
      </w:pPr>
    </w:p>
    <w:p>
      <w:pPr>
        <w:pStyle w:val="Heading1"/>
      </w:pPr>
      <w:r>
        <w:t xml:space="preserve">2. Phạm vi công việc</w:t>
      </w:r>
    </w:p>
    <w:p>
      <w:r>
        <w:t xml:space="preserve">Cung cấp, gia công và lắp đặt đá tự nhiên ốp mặt đứng ngoài trời, chịu tải gió và sốc nhiệt, theo hồ sơ kết cấu &amp; bản vẽ của KTS.</w:t>
      </w:r>
    </w:p>
    <w:p>
      <w:pPr>
        <w:pStyle w:val="Heading1"/>
      </w:pPr>
      <w:r>
        <w:t xml:space="preserve">3. Vật liệu (Basis of design)</w:t>
      </w:r>
    </w:p>
    <w:p>
      <w:r>
        <w:rPr>
          <w:b/>
          <w:bCs/>
        </w:rPr>
        <w:t xml:space="preserve">Đá chỉ định: </w:t>
      </w:r>
      <w:r>
        <w:rPr>
          <w:i/>
          <w:iCs/>
          <w:color w:val="8C8C8C"/>
        </w:rPr>
        <w:t xml:space="preserve">Rochelle [tên dòng đá] chịu thời tiết — nguồn gốc nhập khẩu. Bắt buộc dùng HỆ NEO CƠ KHÍ, không chỉ dán keo.</w:t>
      </w:r>
    </w:p>
    <w:p>
      <w:r>
        <w:rPr>
          <w:b/>
          <w:bCs/>
        </w:rPr>
        <w:t xml:space="preserve">Finish bề mặt: </w:t>
      </w:r>
      <w:r>
        <w:t xml:space="preserve">Bề mặt chịu thời tiết, hạn chế bám bẩn; tránh finish dễ thấm với khu mưa hắt.</w:t>
      </w:r>
    </w:p>
    <w:p>
      <w:r>
        <w:rPr>
          <w:b/>
          <w:bCs/>
        </w:rPr>
        <w:t xml:space="preserve">Độ dày: </w:t>
      </w:r>
      <w:r>
        <w:rPr>
          <w:i/>
          <w:iCs/>
          <w:color w:val="8C8C8C"/>
        </w:rPr>
        <w:t xml:space="preserve">[___] mm (mặt tiền thường ≥ 30 mm, tùy hệ neo và độ cao công trình).</w:t>
      </w:r>
    </w:p>
    <w:p>
      <w:r>
        <w:rPr>
          <w:b/>
          <w:bCs/>
        </w:rPr>
        <w:t xml:space="preserve">Kích thước tấm / kiểu mép: </w:t>
      </w:r>
      <w:r>
        <w:rPr>
          <w:i/>
          <w:iCs/>
          <w:color w:val="8C8C8C"/>
        </w:rPr>
        <w:t xml:space="preserve">[điền theo bản vẽ]</w:t>
      </w:r>
    </w:p>
    <w:p>
      <w:r>
        <w:rPr>
          <w:b/>
          <w:bCs/>
        </w:rPr>
        <w:t xml:space="preserve">Yêu cầu ghép vân (nếu có): </w:t>
      </w:r>
      <w:r>
        <w:rPr>
          <w:i/>
          <w:iCs/>
          <w:color w:val="8C8C8C"/>
        </w:rPr>
        <w:t xml:space="preserve">[bookmatch / blend / đánh số tấm — điền nếu áp dụng]</w:t>
      </w:r>
    </w:p>
    <w:p>
      <w:pPr>
        <w:pStyle w:val="Heading1"/>
      </w:pPr>
      <w:r>
        <w:t xml:space="preserve">4. Yêu cầu kỹ thuật</w:t>
      </w:r>
    </w:p>
    <w:p>
      <w:r>
        <w:rPr>
          <w:color w:val="8C8C8C"/>
          <w:sz w:val="20"/>
          <w:szCs w:val="20"/>
        </w:rPr>
        <w:t xml:space="preserve">Vật liệu phải đạt các chỉ tiêu sau (điền trị số yêu cầu theo công năng &amp; phiếu thử nghiệm lô đá):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50"/>
        <w:gridCol w:w="1650"/>
        <w:gridCol w:w="2200"/>
        <w:gridCol w:w="2426"/>
      </w:tblGrid>
      <w:tr>
        <w:trPr>
          <w:tblHeader/>
        </w:trP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Chỉ tiêu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Tiêu chuẩn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Yêu cầu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Ghi chú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Độ hút nước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≤ [___] %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Càng thấp càng bền &amp; ít thấm bẩn. Khu ướt/ngoài trời ưu tiên trị số thấp.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Khối lượng thể tích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[___] kg/m³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Thông tin tham chiếu cho tải trọng &amp; vận chuyển.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Cường độ nén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C170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 MPa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Khả năng chịu nén của đá.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Cường độ uốn (MOR)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C99 / C880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 MPa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Quan trọng với tấm chịu uốn: sàn nhịp, mặt bàn vươn, mặt tiền.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Bền đóng băng – tan băng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C666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Đạt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Bắt buộc với đá ngoài trời / mặt tiền chịu thời tiết.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Chống trượt ướt (DCOF)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ANSI A326.3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Khuyến nghị ≥ 0,42 cho bề mặt đi lại có thể ướt.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Dung sai kích thước, độ phẳng, vuông góc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Theo bản vẽ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± [___] mm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Khai báo dung sai cho chiều dài, dày, độ phẳng &amp; vuông góc.</w:t>
            </w:r>
          </w:p>
        </w:tc>
      </w:tr>
    </w:tbl>
    <w:p>
      <w:pPr>
        <w:pStyle w:val="Heading1"/>
      </w:pPr>
      <w:r>
        <w:t xml:space="preserve">5. Mẫu &amp; duyệt mẫu (mẫu kiểm soát)</w:t>
      </w:r>
    </w:p>
    <w:p>
      <w:pPr>
        <w:pStyle w:val="ListParagraph"/>
        <w:numPr>
          <w:ilvl w:val="0"/>
          <w:numId w:val="2"/>
        </w:numPr>
      </w:pPr>
      <w:r>
        <w:t xml:space="preserve">Nhà cung cấp nộp tối thiểu 2 bộ mẫu thể hiện đầy đủ dải biến thiên tự nhiên (nhạt – vừa – đậm), kích thước mẫu ≥ 30 × 30 cm.</w:t>
      </w:r>
    </w:p>
    <w:p>
      <w:pPr>
        <w:pStyle w:val="ListParagraph"/>
        <w:numPr>
          <w:ilvl w:val="0"/>
          <w:numId w:val="2"/>
        </w:numPr>
      </w:pPr>
      <w:r>
        <w:t xml:space="preserve">KTS duyệt một "dải biến thiên chấp nhận được" về màu &amp; vân; mỗi bên (Rochelle – KTS – nhà thầu) giữ một bộ mẫu kiểm soát đã ký.</w:t>
      </w:r>
    </w:p>
    <w:p>
      <w:pPr>
        <w:pStyle w:val="ListParagraph"/>
        <w:numPr>
          <w:ilvl w:val="0"/>
          <w:numId w:val="2"/>
        </w:numPr>
      </w:pPr>
      <w:r>
        <w:t xml:space="preserve">Trước khi cắt, duyệt dry-layout (xếp thử) trên tấm thật; chọn vùng vân đẹp cho vị trí nổi bật.</w:t>
      </w:r>
    </w:p>
    <w:p>
      <w:pPr>
        <w:pStyle w:val="ListParagraph"/>
        <w:numPr>
          <w:ilvl w:val="0"/>
          <w:numId w:val="2"/>
        </w:numPr>
      </w:pPr>
      <w:r>
        <w:t xml:space="preserve">Đá giao về phải nằm trong dải mẫu đã duyệt. Đây là điểm kiểm soát then chốt của đá tự nhiên.</w:t>
      </w:r>
    </w:p>
    <w:p>
      <w:pPr>
        <w:pStyle w:val="Heading1"/>
      </w:pPr>
      <w:r>
        <w:t xml:space="preserve">6. Chống thay thế vật liệu (chống "or equal" tự động)</w:t>
      </w:r>
    </w:p>
    <w:p>
      <w:r>
        <w:rPr>
          <w:b/>
          <w:bCs/>
        </w:rPr>
        <w:t xml:space="preserve">6.1  </w:t>
      </w:r>
      <w:r>
        <w:t xml:space="preserve">Đá nêu tại Mục 3 là vật liệu được chỉ định. Mọi đề xuất "tương đương" / "or equal" KHÔNG được mặc nhiên chấp nhận.</w:t>
      </w:r>
    </w:p>
    <w:p>
      <w:r>
        <w:rPr>
          <w:b/>
          <w:bCs/>
        </w:rPr>
        <w:t xml:space="preserve">6.2  </w:t>
      </w:r>
      <w:r>
        <w:t xml:space="preserve">Để được xem xét là tương đương, vật liệu thay thế phải đồng thời:</w:t>
      </w:r>
    </w:p>
    <w:p>
      <w:pPr>
        <w:pStyle w:val="ListParagraph"/>
        <w:numPr>
          <w:ilvl w:val="0"/>
          <w:numId w:val="2"/>
        </w:numPr>
      </w:pPr>
      <w:r>
        <w:t xml:space="preserve">(a) Đạt TẤT CẢ chỉ tiêu kỹ thuật tại Mục 4, kèm phiếu thử nghiệm của phòng lab độc lập cho đúng lô đá đề xuất;</w:t>
      </w:r>
    </w:p>
    <w:p>
      <w:pPr>
        <w:pStyle w:val="ListParagraph"/>
        <w:numPr>
          <w:ilvl w:val="0"/>
          <w:numId w:val="2"/>
        </w:numPr>
      </w:pPr>
      <w:r>
        <w:t xml:space="preserve">(b) Cùng nhóm đá và có nguồn gốc / đặc tính thẩm mỹ (màu, vân, finish) tương đương;</w:t>
      </w:r>
    </w:p>
    <w:p>
      <w:pPr>
        <w:pStyle w:val="ListParagraph"/>
        <w:numPr>
          <w:ilvl w:val="0"/>
          <w:numId w:val="2"/>
        </w:numPr>
      </w:pPr>
      <w:r>
        <w:t xml:space="preserve">(c) Nộp bộ mẫu full-range (nhạt – vừa – đậm) theo Mục 5;</w:t>
      </w:r>
    </w:p>
    <w:p>
      <w:pPr>
        <w:pStyle w:val="ListParagraph"/>
        <w:numPr>
          <w:ilvl w:val="0"/>
          <w:numId w:val="2"/>
        </w:numPr>
      </w:pPr>
      <w:r>
        <w:t xml:space="preserve">(d) Được KTS duyệt </w:t>
      </w:r>
      <w:r>
        <w:rPr>
          <w:b/>
          <w:bCs/>
        </w:rPr>
        <w:t xml:space="preserve">BẰNG VĂN BẢN</w:t>
      </w:r>
      <w:r>
        <w:t xml:space="preserve"> ít nhất </w:t>
      </w:r>
      <w:r>
        <w:rPr>
          <w:i/>
          <w:iCs/>
          <w:color w:val="8C8C8C"/>
        </w:rPr>
        <w:t xml:space="preserve">[___]</w:t>
      </w:r>
      <w:r>
        <w:t xml:space="preserve"> ngày trước khi đặt mua.</w:t>
      </w:r>
    </w:p>
    <w:p>
      <w:r>
        <w:rPr>
          <w:b/>
          <w:bCs/>
        </w:rPr>
        <w:t xml:space="preserve">6.3  </w:t>
      </w:r>
      <w:r>
        <w:t xml:space="preserve">Không có văn bản duyệt của KTS thì không được phép thay thế. Mọi chi phí phát sinh, chậm tiến độ hoặc tháo dỡ – làm lại do thay thế trái phép đều do nhà thầu chịu.</w:t>
      </w:r>
    </w:p>
    <w:p>
      <w:r>
        <w:rPr>
          <w:b/>
          <w:bCs/>
        </w:rPr>
        <w:t xml:space="preserve">6.4  </w:t>
      </w:r>
      <w:r>
        <w:t xml:space="preserve">"Tương đương" về kỹ thuật không tự động đồng nghĩa tương đương về thẩm mỹ; KTS có toàn quyền đánh giá yếu tố thẩm mỹ.</w:t>
      </w:r>
    </w:p>
    <w:p>
      <w:pPr>
        <w:pStyle w:val="Heading1"/>
      </w:pPr>
      <w:r>
        <w:t xml:space="preserve">7. Thi công &amp; cố định</w:t>
      </w:r>
    </w:p>
    <w:p>
      <w:pPr>
        <w:pStyle w:val="ListParagraph"/>
        <w:numPr>
          <w:ilvl w:val="0"/>
          <w:numId w:val="2"/>
        </w:numPr>
      </w:pPr>
      <w:r>
        <w:t xml:space="preserve">Hệ neo cơ khí (pat / neo cài ngầm undercut / ray cài rãnh kerf) và khung đỡ tính theo độ cao, trọng lượng, tải gió.</w:t>
      </w:r>
    </w:p>
    <w:p>
      <w:pPr>
        <w:pStyle w:val="ListParagraph"/>
        <w:numPr>
          <w:ilvl w:val="0"/>
          <w:numId w:val="2"/>
        </w:numPr>
      </w:pPr>
      <w:r>
        <w:t xml:space="preserve">Khe co giãn &amp; mạch theo thiết kế; chống thấm chân tường, đỉnh tường, điểm xuyên.</w:t>
      </w:r>
    </w:p>
    <w:p>
      <w:pPr>
        <w:pStyle w:val="ListParagraph"/>
        <w:numPr>
          <w:ilvl w:val="0"/>
          <w:numId w:val="2"/>
        </w:numPr>
      </w:pPr>
      <w:r>
        <w:t xml:space="preserve">Bảo đảm an toàn chống rơi: mỗi tấm có đủ điểm neo độc lập theo tính toán.</w:t>
      </w:r>
    </w:p>
    <w:p>
      <w:pPr>
        <w:pStyle w:val="ListParagraph"/>
        <w:numPr>
          <w:ilvl w:val="0"/>
          <w:numId w:val="2"/>
        </w:numPr>
      </w:pPr>
      <w:r>
        <w:t xml:space="preserve">Nghiệm thu hệ neo trước khi che khuất; lưu hồ sơ vị trí neo.</w:t>
      </w:r>
    </w:p>
    <w:p>
      <w:pPr>
        <w:pStyle w:val="Heading1"/>
      </w:pPr>
      <w:r>
        <w:t xml:space="preserve">8. Nghiệm thu</w:t>
      </w:r>
    </w:p>
    <w:p>
      <w:pPr>
        <w:pStyle w:val="ListParagraph"/>
        <w:numPr>
          <w:ilvl w:val="0"/>
          <w:numId w:val="2"/>
        </w:numPr>
      </w:pPr>
      <w:r>
        <w:t xml:space="preserve">Hệ neo đúng thiết kế kết cấu, đủ điểm, siết đúng lực.</w:t>
      </w:r>
    </w:p>
    <w:p>
      <w:pPr>
        <w:pStyle w:val="ListParagraph"/>
        <w:numPr>
          <w:ilvl w:val="0"/>
          <w:numId w:val="2"/>
        </w:numPr>
      </w:pPr>
      <w:r>
        <w:t xml:space="preserve">Mạch, khe co giãn đúng kích thước; không thấm tại điểm xuyên &amp; chân tường.</w:t>
      </w:r>
    </w:p>
    <w:p>
      <w:pPr>
        <w:pStyle w:val="ListParagraph"/>
        <w:numPr>
          <w:ilvl w:val="0"/>
          <w:numId w:val="2"/>
        </w:numPr>
      </w:pPr>
      <w:r>
        <w:t xml:space="preserve">Bề mặt phẳng, đều theo lưới mạch; an toàn chống rơi.</w:t>
      </w:r>
    </w:p>
    <w:p>
      <w:pPr>
        <w:pStyle w:val="ListParagraph"/>
        <w:numPr>
          <w:ilvl w:val="0"/>
          <w:numId w:val="2"/>
        </w:numPr>
      </w:pPr>
      <w:r>
        <w:t xml:space="preserve">Có hồ sơ nghiệm thu phần khuất (hệ neo) trước khi hoàn thiện.</w:t>
      </w:r>
    </w:p>
    <w:p>
      <w:pPr>
        <w:pStyle w:val="Heading1"/>
      </w:pPr>
      <w:r>
        <w:t xml:space="preserve">9. Bảo hành &amp; bảo trì</w:t>
      </w:r>
    </w:p>
    <w:p>
      <w:r>
        <w:rPr>
          <w:b/>
          <w:bCs/>
        </w:rPr>
        <w:t xml:space="preserve">Bảo hành: </w:t>
      </w:r>
      <w:r>
        <w:rPr>
          <w:i/>
          <w:iCs/>
          <w:color w:val="8C8C8C"/>
        </w:rPr>
        <w:t xml:space="preserve">[___] tháng/năm — điền theo hợp đồng</w:t>
      </w:r>
    </w:p>
    <w:p>
      <w:pPr>
        <w:pStyle w:val="ListParagraph"/>
        <w:numPr>
          <w:ilvl w:val="0"/>
          <w:numId w:val="2"/>
        </w:numPr>
      </w:pPr>
      <w:r>
        <w:t xml:space="preserve">Bàn giao kèm hướng dẫn vệ sinh &amp; bảo dưỡng theo loại đá (xử lý vết, chống thấm định kỳ với travertine/marble).</w:t>
      </w:r>
    </w:p>
    <w:p>
      <w:pPr>
        <w:pStyle w:val="ListParagraph"/>
        <w:numPr>
          <w:ilvl w:val="0"/>
          <w:numId w:val="2"/>
        </w:numPr>
      </w:pPr>
      <w:r>
        <w:t xml:space="preserve">Khuyến nghị chất tẩy trung tính; tránh acid với đá vôi (marble, travertine, limestone, onyx).</w:t>
      </w:r>
    </w:p>
    <w:p>
      <w:pPr>
        <w:spacing w:before="200"/>
      </w:pPr>
      <w:r>
        <w:rPr>
          <w:i/>
          <w:iCs/>
          <w:color w:val="8C8C8C"/>
          <w:sz w:val="18"/>
          <w:szCs w:val="18"/>
        </w:rPr>
        <w:t xml:space="preserve">Tài liệu mẫu của Rochelle Stone. Cần hỗ trợ điền số liệu kỹ thuật theo lô đá hoặc tư vấn spec: liên hệ hotline 086 719 19 00 — www.rochelle.vn/danh-cho-kts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  <w:tabs>
        <w:tab w:val="right" w:pos="9026"/>
      </w:tabs>
    </w:pPr>
    <w:r>
      <w:rPr>
        <w:color w:val="8C8C8C"/>
        <w:sz w:val="16"/>
        <w:szCs w:val="16"/>
      </w:rPr>
      <w:t xml:space="preserve">Báo giá theo dự án · Hotline 086 719 19 00 · www.rochelle.vn</w:t>
    </w:r>
    <w:r>
      <w:t xml:space="preserve">	</w:t>
    </w:r>
    <w:r>
      <w:rPr>
        <w:color w:val="8C8C8C"/>
        <w:sz w:val="16"/>
        <w:szCs w:val="16"/>
      </w:rPr>
      <w:t xml:space="preserve">Trang </w:t>
    </w:r>
    <w:r>
      <w:rPr>
        <w:color w:val="8C8C8C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6" w:space="4"/>
      </w:pBdr>
    </w:pPr>
    <w:r>
      <w:rPr>
        <w:b/>
        <w:bCs/>
        <w:color w:val="1C1917"/>
        <w:sz w:val="20"/>
        <w:szCs w:val="20"/>
      </w:rPr>
      <w:t xml:space="preserve">ROCHELLE STONE</w:t>
    </w:r>
    <w:r>
      <w:rPr>
        <w:color w:val="8C8C8C"/>
        <w:sz w:val="18"/>
        <w:szCs w:val="18"/>
      </w:rPr>
      <w:t xml:space="preserve">   ·   Guide Spec đá tự nhiên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60"/>
      <w:outlineLvl w:val="0"/>
    </w:pPr>
    <w:rPr>
      <w:rFonts w:ascii="Arial" w:cs="Arial" w:eastAsia="Arial" w:hAnsi="Arial"/>
      <w:b/>
      <w:bCs/>
      <w:color w:val="1C1917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44403C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2026-06-23T13:34:01.211Z</dcterms:created>
  <dcterms:modified xsi:type="dcterms:W3CDTF">2026-06-23T13:34:01.211Z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